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3C209" w14:textId="77777777" w:rsidR="00A0536C" w:rsidRPr="00A0536C" w:rsidRDefault="00A0536C" w:rsidP="00A053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A0536C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ИНФОРМАЦИОННОЕ   ПИСЬМО</w:t>
      </w:r>
    </w:p>
    <w:p w14:paraId="2987BFD8" w14:textId="77777777" w:rsidR="00A0536C" w:rsidRPr="00A0536C" w:rsidRDefault="00A0536C" w:rsidP="00A053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A0536C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об обеспечении требований безопасности труда при проведении уборочных работ</w:t>
      </w:r>
    </w:p>
    <w:p w14:paraId="57D77C96" w14:textId="77777777" w:rsidR="00A0536C" w:rsidRPr="00A0536C" w:rsidRDefault="00A0536C" w:rsidP="00A05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</w:p>
    <w:p w14:paraId="00D36C66" w14:textId="77777777" w:rsidR="00A0536C" w:rsidRPr="00A0536C" w:rsidRDefault="00A0536C" w:rsidP="00A05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A0536C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Организация и проведение всех видов работ по возделыванию сельскохозяйственных культур требуют от работодателей принятия взвешенных управленческих решений, концентрации технических и людских ресурсов (как своих, так и привлеченных), направленных на получение максимального результата. </w:t>
      </w:r>
    </w:p>
    <w:p w14:paraId="49F239BB" w14:textId="77777777" w:rsidR="00A0536C" w:rsidRPr="00A0536C" w:rsidRDefault="00A0536C" w:rsidP="00A05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A0536C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Безопасность труда на всех этапах проведения уборочных работ (от зерноуборочного комбайна в поле до зерносклада) должна быть обеспечена:</w:t>
      </w:r>
    </w:p>
    <w:p w14:paraId="6C9D8902" w14:textId="77777777" w:rsidR="00A0536C" w:rsidRPr="00A0536C" w:rsidRDefault="00A0536C" w:rsidP="00A05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A0536C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выбором прогрессивных технологий, исключающих производственные опасности; </w:t>
      </w:r>
    </w:p>
    <w:p w14:paraId="729E015E" w14:textId="77777777" w:rsidR="00A0536C" w:rsidRPr="00A0536C" w:rsidRDefault="00A0536C" w:rsidP="00A05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A0536C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соблюдением правил технической эксплуатации машин и механизмов, а также допуском обслуживающего персонала к работе;</w:t>
      </w:r>
    </w:p>
    <w:p w14:paraId="32A765DD" w14:textId="77777777" w:rsidR="00A0536C" w:rsidRPr="00A0536C" w:rsidRDefault="00A0536C" w:rsidP="00A05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A0536C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организацией безопасной перевозки работников к местам производства работ и обратно.</w:t>
      </w:r>
    </w:p>
    <w:p w14:paraId="5AFBACB8" w14:textId="77777777" w:rsidR="00A0536C" w:rsidRPr="00A0536C" w:rsidRDefault="00A0536C" w:rsidP="00A05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A0536C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Кроме того, одним из обязательных условий в обеспечении безопасности труда в организациях агропромышленного комплекса является осуществление действенного контроля за соблюдением установленных для должностных лиц и работников обязанностей, требований трудовой и производственной дисциплины. </w:t>
      </w:r>
    </w:p>
    <w:p w14:paraId="041DFC18" w14:textId="77777777" w:rsidR="00A0536C" w:rsidRPr="00A0536C" w:rsidRDefault="00A0536C" w:rsidP="00A05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A0536C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Однако на практике неединичными являются случаи, когда со стороны руководителей, специалистов и работающих сельскохозяйственных организаций не обеспечивается соблюдение установленных технических и технологических регламентов при эксплуатации транспортных средств, машин, механизмов и оборудования. Кроме того, имеют место случаи невыполнения и игнорирования ими должностных обязанностей и требований инструкций по охране труда, трудовой и производственной дисциплины.</w:t>
      </w:r>
    </w:p>
    <w:p w14:paraId="0D5CD1C1" w14:textId="77777777" w:rsidR="00A0536C" w:rsidRPr="00A0536C" w:rsidRDefault="00A0536C" w:rsidP="00A05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</w:pPr>
      <w:r w:rsidRPr="00A0536C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Справочно: так, </w:t>
      </w:r>
      <w:r w:rsidRPr="00A0536C"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  <w:t>22 июня 2024 г. тяжелую производственную травму получил оператор сушильных установок коммунального сельскохозяйственного унитарного предприятия «Красная Армия» Рогачевского района Гомельской области.</w:t>
      </w:r>
    </w:p>
    <w:p w14:paraId="3CE792F5" w14:textId="77777777" w:rsidR="00A0536C" w:rsidRPr="00A0536C" w:rsidRDefault="00A0536C" w:rsidP="00A0536C">
      <w:pPr>
        <w:widowControl w:val="0"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kern w:val="0"/>
          <w:sz w:val="30"/>
          <w:szCs w:val="18"/>
          <w:lang w:val="ru-RU" w:eastAsia="ru-RU"/>
          <w14:ligatures w14:val="none"/>
        </w:rPr>
      </w:pPr>
      <w:r w:rsidRPr="00A0536C">
        <w:rPr>
          <w:rFonts w:ascii="Times New Roman" w:eastAsia="Times New Roman" w:hAnsi="Times New Roman" w:cs="Times New Roman"/>
          <w:kern w:val="0"/>
          <w:sz w:val="30"/>
          <w:szCs w:val="18"/>
          <w:lang w:val="ru-RU" w:eastAsia="ru-RU"/>
          <w14:ligatures w14:val="none"/>
        </w:rPr>
        <w:t xml:space="preserve">При выполнении работ по очистке шнека зерноочистительной машины зерносушильного комплекса ЗСК-40Ш от отходов производства потерпевший в нарушение требований инструкции по охране труда не отключил секцию предварительной очистки зерна СПО-50, в результате чего произошел захват правой руки активным устройством ввода (питателя) зернового вороха и ее травмирование. </w:t>
      </w:r>
    </w:p>
    <w:p w14:paraId="1AFDA38A" w14:textId="77777777" w:rsidR="00A0536C" w:rsidRPr="00A0536C" w:rsidRDefault="00A0536C" w:rsidP="00A05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A0536C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lastRenderedPageBreak/>
        <w:t>4 августа 2024 г. несчастный случай, приведший к тяжелой производственной травме, произошел с трактористом-машинистом сельскохозяйственного производства открытого акционерного общества «Великосельское Агро» Пружанского района Брестской области.</w:t>
      </w:r>
    </w:p>
    <w:p w14:paraId="0F779324" w14:textId="77777777" w:rsidR="00A0536C" w:rsidRPr="00A0536C" w:rsidRDefault="00A0536C" w:rsidP="00A05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A0536C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В ходе выполнения работ по уборке озимой пшеницы произошло возгорание зерноуборочного комбайна </w:t>
      </w:r>
      <w:r w:rsidRPr="00A0536C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>CLAAS</w:t>
      </w:r>
      <w:r w:rsidRPr="00A0536C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 </w:t>
      </w:r>
      <w:r w:rsidRPr="00A0536C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>LEXION</w:t>
      </w:r>
      <w:r w:rsidRPr="00A0536C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 670. При тушении пожара имеющимися огнетушителями потерпевший получил термический ожог пламенем. Согласно проведенной экспертизе непосредственной технической причиной возникновения пожара явились аварийные пожароопасные режимы работы электрической природы в зоне установленного очага пожара.</w:t>
      </w:r>
    </w:p>
    <w:p w14:paraId="795493C8" w14:textId="77777777" w:rsidR="00A0536C" w:rsidRPr="00A0536C" w:rsidRDefault="00A0536C" w:rsidP="00A05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A0536C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Рассматривая ситуацию с обеспечением безопасных условий труда при проведении уборочных работ, необходимо обратить внимание и на процесс уборки кормовых культур. </w:t>
      </w:r>
    </w:p>
    <w:p w14:paraId="3CB65957" w14:textId="27AB1AF9" w:rsidR="00A0536C" w:rsidRPr="00A0536C" w:rsidRDefault="00A0536C" w:rsidP="00A05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A0536C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Современные технологии заготовки кормов предусматривают применение сложных и энергонасыщенных сельскохозяйственных машин, механизмов и агрегатов, управлять которыми должны квалифицированные, а зачастую и имеющие специальную подготовку работники.</w:t>
      </w:r>
    </w:p>
    <w:p w14:paraId="3A8E37D9" w14:textId="0217F95D" w:rsidR="00A0536C" w:rsidRPr="00A0536C" w:rsidRDefault="00A0536C" w:rsidP="00A0536C">
      <w:pPr>
        <w:widowControl w:val="0"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kern w:val="0"/>
          <w:sz w:val="30"/>
          <w:szCs w:val="18"/>
          <w:lang w:val="ru-RU" w:eastAsia="ru-RU"/>
          <w14:ligatures w14:val="none"/>
        </w:rPr>
      </w:pPr>
      <w:r w:rsidRPr="00A0536C">
        <w:rPr>
          <w:rFonts w:ascii="Times New Roman" w:eastAsia="Times New Roman" w:hAnsi="Times New Roman" w:cs="Times New Roman"/>
          <w:kern w:val="0"/>
          <w:sz w:val="30"/>
          <w:szCs w:val="18"/>
          <w:lang w:val="ru-RU" w:eastAsia="ru-RU"/>
          <w14:ligatures w14:val="none"/>
        </w:rPr>
        <w:t xml:space="preserve">В процессе заготовки различных видов кормов на работников, их выполняющих, не исключается воздействие опасных и вредных производственных факторов. </w:t>
      </w:r>
      <w:r w:rsidR="00446B2F" w:rsidRPr="00A0536C">
        <w:rPr>
          <w:rFonts w:ascii="Times New Roman" w:eastAsia="Times New Roman" w:hAnsi="Times New Roman" w:cs="Times New Roman"/>
          <w:kern w:val="0"/>
          <w:sz w:val="30"/>
          <w:szCs w:val="18"/>
          <w:lang w:val="ru-RU" w:eastAsia="ru-RU"/>
          <w14:ligatures w14:val="none"/>
        </w:rPr>
        <w:t>Это движущиеся</w:t>
      </w:r>
      <w:r w:rsidRPr="00A0536C">
        <w:rPr>
          <w:rFonts w:ascii="Times New Roman" w:eastAsia="Times New Roman" w:hAnsi="Times New Roman" w:cs="Times New Roman"/>
          <w:kern w:val="0"/>
          <w:sz w:val="30"/>
          <w:szCs w:val="18"/>
          <w:lang w:val="ru-RU" w:eastAsia="ru-RU"/>
          <w14:ligatures w14:val="none"/>
        </w:rPr>
        <w:t xml:space="preserve"> машины и механизмы, а также их неогражденные вращающиеся части, острые кромки ручных инструментов и оборудования. Имеют место физические и нервно-психические перегрузки обслуживающего персонала от шума и вибрации при работе машин и механизмов. Нельзя пренебрегать вероятностью </w:t>
      </w:r>
      <w:r w:rsidR="00446B2F" w:rsidRPr="00A0536C">
        <w:rPr>
          <w:rFonts w:ascii="Times New Roman" w:eastAsia="Times New Roman" w:hAnsi="Times New Roman" w:cs="Times New Roman"/>
          <w:kern w:val="0"/>
          <w:sz w:val="30"/>
          <w:szCs w:val="18"/>
          <w:lang w:val="ru-RU" w:eastAsia="ru-RU"/>
          <w14:ligatures w14:val="none"/>
        </w:rPr>
        <w:t>воздействия метеорологических факторов</w:t>
      </w:r>
      <w:r w:rsidRPr="00A0536C">
        <w:rPr>
          <w:rFonts w:ascii="Times New Roman" w:eastAsia="Times New Roman" w:hAnsi="Times New Roman" w:cs="Times New Roman"/>
          <w:kern w:val="0"/>
          <w:sz w:val="30"/>
          <w:szCs w:val="18"/>
          <w:lang w:val="ru-RU" w:eastAsia="ru-RU"/>
          <w14:ligatures w14:val="none"/>
        </w:rPr>
        <w:t xml:space="preserve"> (ветер, осадки, гроза, пыль и др.). Необходимо также учитывать токсичность и раздражающие действия химических веществ, применяемых </w:t>
      </w:r>
      <w:r w:rsidR="00446B2F" w:rsidRPr="00A0536C">
        <w:rPr>
          <w:rFonts w:ascii="Times New Roman" w:eastAsia="Times New Roman" w:hAnsi="Times New Roman" w:cs="Times New Roman"/>
          <w:kern w:val="0"/>
          <w:sz w:val="30"/>
          <w:szCs w:val="18"/>
          <w:lang w:val="ru-RU" w:eastAsia="ru-RU"/>
          <w14:ligatures w14:val="none"/>
        </w:rPr>
        <w:t>для консервации</w:t>
      </w:r>
      <w:r w:rsidRPr="00A0536C">
        <w:rPr>
          <w:rFonts w:ascii="Times New Roman" w:eastAsia="Times New Roman" w:hAnsi="Times New Roman" w:cs="Times New Roman"/>
          <w:kern w:val="0"/>
          <w:sz w:val="30"/>
          <w:szCs w:val="18"/>
          <w:lang w:val="ru-RU" w:eastAsia="ru-RU"/>
          <w14:ligatures w14:val="none"/>
        </w:rPr>
        <w:t xml:space="preserve"> кормов.</w:t>
      </w:r>
    </w:p>
    <w:p w14:paraId="7D01401E" w14:textId="77777777" w:rsidR="00A0536C" w:rsidRPr="00A0536C" w:rsidRDefault="00A0536C" w:rsidP="00A05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A0536C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23 июня 2024 г. несчастный случай, приведший к тяжелой производственной травме, произошел с трактористом-машинистом сельскохозяйственного производства унитарного предприятия «Голубичи» Глубокского района Витебской области.</w:t>
      </w:r>
    </w:p>
    <w:p w14:paraId="3405B942" w14:textId="77777777" w:rsidR="00A0536C" w:rsidRPr="00A0536C" w:rsidRDefault="00A0536C" w:rsidP="00A05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A0536C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Травмирование произошло при выполнении работ по заточке ножей на кормоуборочном комплексе КВК-800 «Палессе </w:t>
      </w:r>
      <w:r w:rsidRPr="00A0536C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>FS</w:t>
      </w:r>
      <w:r w:rsidRPr="00A0536C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-5». В нарушение требований инструкции по охране труда потерпевший при включенном двигателе кормоуборочного комплекса и вращающемся барабане измельчающего устройства с незакрытой крышкой приступил к устранению возникших неисправностей в работе заточного механизма, в результате чего получил травматическую ампутацию кисти левой руки ножами.</w:t>
      </w:r>
    </w:p>
    <w:p w14:paraId="5AA0E447" w14:textId="4C7BFF0E" w:rsidR="00A0536C" w:rsidRPr="00A0536C" w:rsidRDefault="00A0536C" w:rsidP="00A05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A0536C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lastRenderedPageBreak/>
        <w:t xml:space="preserve">При аналогичных обстоятельствах 6 сентября 2024 г. тяжелую производственную травму получил тракторист-машинист сельскохозяйственного производства открытого акционерного общества «Птицефабрика «Дружба» Барановичского района Брестской области. В ходе автоматической заточки ножей измельчающего барабана комбайна кормоуборочного самоходного </w:t>
      </w:r>
      <w:r w:rsidRPr="00A0536C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>FS</w:t>
      </w:r>
      <w:r w:rsidRPr="00A0536C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-80 произошла остановка (заклинивание) абразивного бруска. Потерпевший снял крышку заточного </w:t>
      </w:r>
      <w:r w:rsidR="00446B2F" w:rsidRPr="00A0536C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устройства и</w:t>
      </w:r>
      <w:r w:rsidRPr="00A0536C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 стал подталкивать абразивный брусок, который, придя в движение, по инерции затянул руку в измельчающий барабан, причинив при этом травматическую ампутацию левого предплечья.</w:t>
      </w:r>
    </w:p>
    <w:p w14:paraId="696266AF" w14:textId="77777777" w:rsidR="00A0536C" w:rsidRPr="00A0536C" w:rsidRDefault="00A0536C" w:rsidP="00A05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A0536C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Следует отметить, что в момент травмирования потерпевший находился в состоянии алкогольного опьянения (3,0 промилле).</w:t>
      </w:r>
    </w:p>
    <w:p w14:paraId="7F0A412E" w14:textId="01A8BD95" w:rsidR="00A0536C" w:rsidRPr="00A0536C" w:rsidRDefault="00A0536C" w:rsidP="00A05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A0536C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В целях профилактики и недопущения </w:t>
      </w:r>
      <w:r w:rsidR="00446B2F" w:rsidRPr="00A0536C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травматизма работников</w:t>
      </w:r>
      <w:r w:rsidRPr="00A0536C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 при проведении уборочных работ рекомендуем: </w:t>
      </w:r>
    </w:p>
    <w:p w14:paraId="47737A58" w14:textId="42F11BEB" w:rsidR="00A0536C" w:rsidRPr="00A0536C" w:rsidRDefault="00A0536C" w:rsidP="00A0536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A0536C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Комитетам и управлениям по сельскому хозяйству и продовольствию обл-, райисполкомов:</w:t>
      </w:r>
    </w:p>
    <w:p w14:paraId="34296CE4" w14:textId="77777777" w:rsidR="00A0536C" w:rsidRPr="00A0536C" w:rsidRDefault="00A0536C" w:rsidP="00A05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A0536C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потребовать от руководителей организаций обеспечить контроль за исполнением должностными лицами и работниками требований, определенных актами законодательства, техническими нормативными правовыми актами, локальными правовыми актами. </w:t>
      </w:r>
    </w:p>
    <w:p w14:paraId="34434863" w14:textId="77777777" w:rsidR="00A0536C" w:rsidRPr="00A0536C" w:rsidRDefault="00A0536C" w:rsidP="00A05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A0536C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 2. Руководителям и специалистам сельскохозяйственных организаций: </w:t>
      </w:r>
    </w:p>
    <w:p w14:paraId="143CC47A" w14:textId="77777777" w:rsidR="00A0536C" w:rsidRPr="00A0536C" w:rsidRDefault="00A0536C" w:rsidP="00A05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A0536C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довести информацию о несчастных случаях, происшедших при проведении уборочных работ в 2024 году, до сведения работников; </w:t>
      </w:r>
    </w:p>
    <w:p w14:paraId="7A4A2CDF" w14:textId="77777777" w:rsidR="00A0536C" w:rsidRPr="00A0536C" w:rsidRDefault="00A0536C" w:rsidP="00A05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A0536C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все этапы уборочных работ организовать в соответствии с требованиями Правил по охране труда в сельском и рыбном хозяйствах, утвержденных постановлением Министерства труда и социальной защиты Республики Беларусь и Министерства сельского хозяйства и продовольствия Республики Беларусь от 5 мая 2022 г.  № 29/44; </w:t>
      </w:r>
    </w:p>
    <w:p w14:paraId="0AA85BD4" w14:textId="77777777" w:rsidR="00A0536C" w:rsidRPr="00A0536C" w:rsidRDefault="00A0536C" w:rsidP="00A05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A0536C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назначить должностных лиц, ответственных за обеспечение здоровых  и безопасных условий труда на рабочих местах;</w:t>
      </w:r>
    </w:p>
    <w:p w14:paraId="77D78E62" w14:textId="77777777" w:rsidR="00A0536C" w:rsidRPr="00A0536C" w:rsidRDefault="00A0536C" w:rsidP="00A05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A0536C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обеспечить проведение внеплановых (целевых) инструктажей по охране труда с работниками, привлекаемыми к выполнению уборочных работ; </w:t>
      </w:r>
    </w:p>
    <w:p w14:paraId="237E328D" w14:textId="77777777" w:rsidR="00A0536C" w:rsidRPr="00A0536C" w:rsidRDefault="00A0536C" w:rsidP="00A05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A0536C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к работе на машинах, механизмах и оборудовании допускать работников, имеющих соответствующую квалификацию, прошедших в установленном порядке медицинские осмотры и освидетельствование, обучение, стажировку, инструктаж и проверку знаний по вопросам охраны труда;</w:t>
      </w:r>
    </w:p>
    <w:p w14:paraId="3B6602E5" w14:textId="77777777" w:rsidR="00A0536C" w:rsidRPr="00A0536C" w:rsidRDefault="00A0536C" w:rsidP="00A05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A0536C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lastRenderedPageBreak/>
        <w:t>обеспечить работников средствами индивидуальной защиты в соответствии с установленными законодательством нормами, исправным инструментом и инвентарем;</w:t>
      </w:r>
    </w:p>
    <w:p w14:paraId="5389E375" w14:textId="77777777" w:rsidR="00A0536C" w:rsidRPr="00A0536C" w:rsidRDefault="00A0536C" w:rsidP="00A05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A0536C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обеспечить безопасность при эксплуатации машин и механизмов, используемых на уборочных работах, руководствуясь при этом требованиями, изложенными в технических документах организаций-изготовителей и вышеуказанных правилах;</w:t>
      </w:r>
    </w:p>
    <w:p w14:paraId="6BE7D84B" w14:textId="77777777" w:rsidR="00A0536C" w:rsidRPr="00A0536C" w:rsidRDefault="00A0536C" w:rsidP="00A05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shd w:val="clear" w:color="auto" w:fill="FFFFFF"/>
          <w:lang w:val="ru-RU" w:eastAsia="ru-RU"/>
          <w14:ligatures w14:val="none"/>
        </w:rPr>
      </w:pPr>
      <w:r w:rsidRPr="00A0536C">
        <w:rPr>
          <w:rFonts w:ascii="Times New Roman" w:eastAsia="Times New Roman" w:hAnsi="Times New Roman" w:cs="Times New Roman"/>
          <w:kern w:val="0"/>
          <w:sz w:val="30"/>
          <w:szCs w:val="30"/>
          <w:shd w:val="clear" w:color="auto" w:fill="FFFFFF"/>
          <w:lang w:val="ru-RU" w:eastAsia="ru-RU"/>
          <w14:ligatures w14:val="none"/>
        </w:rPr>
        <w:t>исключить расположение работников (в т.ч. для отдыха) в зоне движения транспортных средств и в других неустановленных местах;</w:t>
      </w:r>
    </w:p>
    <w:p w14:paraId="38619874" w14:textId="77777777" w:rsidR="00A0536C" w:rsidRPr="00A0536C" w:rsidRDefault="00A0536C" w:rsidP="00A05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A0536C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исключить случаи допуска к эксплуатации тракторов, зерноуборочных комбайнов, сельскохозяйственных машин и агрегатов, не отвечающих требованиям безопасности, не прошедших государственный технический осмотр;</w:t>
      </w:r>
    </w:p>
    <w:p w14:paraId="13226080" w14:textId="77777777" w:rsidR="00A0536C" w:rsidRPr="00A0536C" w:rsidRDefault="00A0536C" w:rsidP="00A05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A0536C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не допускать (отстранять от работы) работников, находящихся в состоянии алкогольного, наркотического и токсического опьянения, не прошедших в установленном порядке медицинский осмотр, обучение, инструктаж, стажировку и проверку знаний по вопросам охраны труда;</w:t>
      </w:r>
    </w:p>
    <w:p w14:paraId="28DCD77B" w14:textId="77777777" w:rsidR="00A0536C" w:rsidRPr="00A0536C" w:rsidRDefault="00A0536C" w:rsidP="00A05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shd w:val="clear" w:color="auto" w:fill="FFFFFF"/>
          <w:lang w:val="ru-RU" w:eastAsia="ru-RU"/>
          <w14:ligatures w14:val="none"/>
        </w:rPr>
      </w:pPr>
      <w:r w:rsidRPr="00A0536C">
        <w:rPr>
          <w:rFonts w:ascii="Times New Roman" w:eastAsia="Times New Roman" w:hAnsi="Times New Roman" w:cs="Times New Roman"/>
          <w:kern w:val="0"/>
          <w:sz w:val="30"/>
          <w:szCs w:val="30"/>
          <w:shd w:val="clear" w:color="auto" w:fill="FFFFFF"/>
          <w:lang w:val="ru-RU" w:eastAsia="ru-RU"/>
          <w14:ligatures w14:val="none"/>
        </w:rPr>
        <w:t>обеспечить проведение внеочередной проверки знаний по вопросам охраны труда с работниками и должностными лицами, нарушающими требования безопасности труда при проведении уборочных работ;</w:t>
      </w:r>
    </w:p>
    <w:p w14:paraId="3B436060" w14:textId="77777777" w:rsidR="00A0536C" w:rsidRPr="00A0536C" w:rsidRDefault="00A0536C" w:rsidP="00A05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A0536C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обеспечить осуществление контроля за состоянием производственно-технологической, исполнительской и трудовой дисциплины, соблюдением работающими требований локальных правовых актов по охране труда.</w:t>
      </w:r>
    </w:p>
    <w:p w14:paraId="22D522C9" w14:textId="77777777" w:rsidR="00A0536C" w:rsidRPr="00A0536C" w:rsidRDefault="00A0536C" w:rsidP="00A05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A0536C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Одновременно обращаем внимание, что при привлечении к труду женщин и несовершеннолетних необходимо соблюдать требование Закона Республики Беларусь от 23 июня 2008 г. № 356-З «Об охране труда»:</w:t>
      </w:r>
    </w:p>
    <w:p w14:paraId="65A43FAD" w14:textId="77777777" w:rsidR="00A0536C" w:rsidRPr="00A0536C" w:rsidRDefault="00A0536C" w:rsidP="00A05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A0536C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запрещается привлечение женщин к выполнению тяжелых работ и работ с вредными и (или) опасными условиями труда, а также подземных работ, кроме некоторых подземных работ (нефизических работ или работ по санитарному и бытовому обслуживанию);</w:t>
      </w:r>
    </w:p>
    <w:p w14:paraId="692BB4B3" w14:textId="77777777" w:rsidR="00A0536C" w:rsidRPr="00A0536C" w:rsidRDefault="00A0536C" w:rsidP="00A05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A0536C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запрещается привлечение женщин к выполнению работ, связанных с подъемом и перемещением тяжестей вручную, превышающих установленные для них предельные нормы, если иное не установлено законодательными актами;</w:t>
      </w:r>
    </w:p>
    <w:p w14:paraId="4CC02399" w14:textId="77777777" w:rsidR="00A0536C" w:rsidRPr="00A0536C" w:rsidRDefault="00A0536C" w:rsidP="00A05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A0536C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лица моложе восемнадцати лет привлекаются к выполнению работ лишь после предварительного медицинского осмотра и в дальнейшем, до достижения восемнадцати лет, подлежат обязательному медицинскому осмотру в соответствии с законодательством;</w:t>
      </w:r>
    </w:p>
    <w:p w14:paraId="022285FE" w14:textId="77777777" w:rsidR="00A0536C" w:rsidRPr="00A0536C" w:rsidRDefault="00A0536C" w:rsidP="00A05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A0536C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lastRenderedPageBreak/>
        <w:t>лица в возрасте от четырнадцати до шестнадцати лет могут привлекаться к выполнению легких видов работ в соответствии с законодательством;</w:t>
      </w:r>
    </w:p>
    <w:p w14:paraId="017B19D9" w14:textId="77777777" w:rsidR="00A0536C" w:rsidRPr="00A0536C" w:rsidRDefault="00A0536C" w:rsidP="00A05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A0536C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не допускается привлечение лиц моложе восемнадцати лет к выполнению тяжелых работ и работ с вредными и (или) опасными условиями труда, к подземным и горным работам, кроме случаев привлечения к выполнению указанны</w:t>
      </w:r>
      <w:bookmarkStart w:id="0" w:name="_GoBack"/>
      <w:bookmarkEnd w:id="0"/>
      <w:r w:rsidRPr="00A0536C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х работ обучающихся в учреждениях образования в возрасте от шестнадцати до восемнадцати лет при прохождении ими практики, производственного обучения. При прохождении практики, производственного обучения обучающиеся в учреждениях образования в возрасте от шестнадцати до восемнадцати лет могут выполнять указанные работы не более четырех часов в день;</w:t>
      </w:r>
    </w:p>
    <w:p w14:paraId="6A9B52A1" w14:textId="77777777" w:rsidR="00A0536C" w:rsidRPr="00A0536C" w:rsidRDefault="00A0536C" w:rsidP="00A05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A0536C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запрещаются подъем и перемещение несовершеннолетними тяжестей вручную, превышающих установленные для них предельные нормы, если иное не установлено законодательными актами. Предельные </w:t>
      </w:r>
      <w:r w:rsidRPr="00A0536C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нормы</w:t>
      </w:r>
      <w:r w:rsidRPr="00A0536C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 подъема и перемещения несовершеннолетними тяжестей вручную устанавливаются Министерством здравоохранения;</w:t>
      </w:r>
    </w:p>
    <w:p w14:paraId="63BDCF2F" w14:textId="77777777" w:rsidR="00A0536C" w:rsidRPr="00A0536C" w:rsidRDefault="00A0536C" w:rsidP="00A05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A0536C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запрещается привлекать работников моложе восемнадцати лет к ночным и сверхурочным работам, работам в государственные </w:t>
      </w:r>
      <w:r w:rsidRPr="00A0536C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праздники</w:t>
      </w:r>
      <w:r w:rsidRPr="00A0536C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 и праздничные дни, установленные и объявленные в порядке, предусмотренном законодательством, нерабочими, работам в выходные дни, если иное не установлено законодательными актами.</w:t>
      </w:r>
    </w:p>
    <w:p w14:paraId="03C22FF8" w14:textId="77777777" w:rsidR="00A0536C" w:rsidRPr="00A0536C" w:rsidRDefault="00A0536C" w:rsidP="00A05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</w:p>
    <w:p w14:paraId="4BB6F42A" w14:textId="77777777" w:rsidR="00A0536C" w:rsidRPr="00A0536C" w:rsidRDefault="00A0536C" w:rsidP="00A05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</w:p>
    <w:p w14:paraId="44C1DC81" w14:textId="77777777" w:rsidR="00A0536C" w:rsidRPr="00A0536C" w:rsidRDefault="00A0536C" w:rsidP="00A0536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</w:p>
    <w:p w14:paraId="38DBE5EA" w14:textId="77777777" w:rsidR="0086454E" w:rsidRPr="00A0536C" w:rsidRDefault="0086454E">
      <w:pPr>
        <w:rPr>
          <w:lang w:val="ru-RU"/>
        </w:rPr>
      </w:pPr>
    </w:p>
    <w:sectPr w:rsidR="0086454E" w:rsidRPr="00A0536C" w:rsidSect="00A0536C">
      <w:headerReference w:type="default" r:id="rId7"/>
      <w:pgSz w:w="11906" w:h="16838" w:code="9"/>
      <w:pgMar w:top="1134" w:right="567" w:bottom="1134" w:left="1701" w:header="1134" w:footer="12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6CB7C" w14:textId="77777777" w:rsidR="00A514AD" w:rsidRDefault="00A514AD">
      <w:pPr>
        <w:spacing w:after="0" w:line="240" w:lineRule="auto"/>
      </w:pPr>
      <w:r>
        <w:separator/>
      </w:r>
    </w:p>
  </w:endnote>
  <w:endnote w:type="continuationSeparator" w:id="0">
    <w:p w14:paraId="0FD65463" w14:textId="77777777" w:rsidR="00A514AD" w:rsidRDefault="00A51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C50A3" w14:textId="77777777" w:rsidR="00A514AD" w:rsidRDefault="00A514AD">
      <w:pPr>
        <w:spacing w:after="0" w:line="240" w:lineRule="auto"/>
      </w:pPr>
      <w:r>
        <w:separator/>
      </w:r>
    </w:p>
  </w:footnote>
  <w:footnote w:type="continuationSeparator" w:id="0">
    <w:p w14:paraId="0986E94F" w14:textId="77777777" w:rsidR="00A514AD" w:rsidRDefault="00A51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781023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C351442" w14:textId="4E304259" w:rsidR="00887085" w:rsidRPr="002C3E0C" w:rsidRDefault="00A514AD">
        <w:pPr>
          <w:pStyle w:val="ac"/>
          <w:jc w:val="center"/>
          <w:rPr>
            <w:sz w:val="28"/>
            <w:szCs w:val="28"/>
          </w:rPr>
        </w:pPr>
        <w:r w:rsidRPr="002C3E0C">
          <w:rPr>
            <w:sz w:val="28"/>
            <w:szCs w:val="28"/>
          </w:rPr>
          <w:fldChar w:fldCharType="begin"/>
        </w:r>
        <w:r w:rsidRPr="002C3E0C">
          <w:rPr>
            <w:sz w:val="28"/>
            <w:szCs w:val="28"/>
          </w:rPr>
          <w:instrText>PAGE   \* MERGEFORMAT</w:instrText>
        </w:r>
        <w:r w:rsidRPr="002C3E0C">
          <w:rPr>
            <w:sz w:val="28"/>
            <w:szCs w:val="28"/>
          </w:rPr>
          <w:fldChar w:fldCharType="separate"/>
        </w:r>
        <w:r w:rsidR="00504A0A">
          <w:rPr>
            <w:noProof/>
            <w:sz w:val="28"/>
            <w:szCs w:val="28"/>
          </w:rPr>
          <w:t>5</w:t>
        </w:r>
        <w:r w:rsidRPr="002C3E0C">
          <w:rPr>
            <w:sz w:val="28"/>
            <w:szCs w:val="28"/>
          </w:rPr>
          <w:fldChar w:fldCharType="end"/>
        </w:r>
      </w:p>
    </w:sdtContent>
  </w:sdt>
  <w:p w14:paraId="7B57082E" w14:textId="77777777" w:rsidR="00887085" w:rsidRDefault="0088708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25E7E"/>
    <w:multiLevelType w:val="hybridMultilevel"/>
    <w:tmpl w:val="7004BF62"/>
    <w:lvl w:ilvl="0" w:tplc="6C241C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300801"/>
    <w:multiLevelType w:val="hybridMultilevel"/>
    <w:tmpl w:val="EF9819DE"/>
    <w:lvl w:ilvl="0" w:tplc="597437B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D7"/>
    <w:rsid w:val="000F4CFD"/>
    <w:rsid w:val="000F6FD7"/>
    <w:rsid w:val="00446B2F"/>
    <w:rsid w:val="00504A0A"/>
    <w:rsid w:val="006A7A06"/>
    <w:rsid w:val="00744C7F"/>
    <w:rsid w:val="0086454E"/>
    <w:rsid w:val="00887085"/>
    <w:rsid w:val="008C2133"/>
    <w:rsid w:val="00A0536C"/>
    <w:rsid w:val="00A514AD"/>
    <w:rsid w:val="00CA0C5D"/>
    <w:rsid w:val="00CE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4AE76"/>
  <w15:chartTrackingRefBased/>
  <w15:docId w15:val="{109300E5-EA3E-410E-9570-05A7B69E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6F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F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F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F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F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F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F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F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6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6F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6FD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6FD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6F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6FD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6F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6F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6F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F6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F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6F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6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6FD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6FD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6FD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6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6FD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F6FD7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semiHidden/>
    <w:unhideWhenUsed/>
    <w:rsid w:val="00A0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0536C"/>
  </w:style>
  <w:style w:type="paragraph" w:styleId="ae">
    <w:name w:val="Balloon Text"/>
    <w:basedOn w:val="a"/>
    <w:link w:val="af"/>
    <w:uiPriority w:val="99"/>
    <w:semiHidden/>
    <w:unhideWhenUsed/>
    <w:rsid w:val="00446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46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Мсхп Мсхп</dc:creator>
  <cp:keywords/>
  <dc:description/>
  <cp:lastModifiedBy>Чиж А.А.</cp:lastModifiedBy>
  <cp:revision>4</cp:revision>
  <cp:lastPrinted>2025-06-17T13:53:00Z</cp:lastPrinted>
  <dcterms:created xsi:type="dcterms:W3CDTF">2025-06-17T12:39:00Z</dcterms:created>
  <dcterms:modified xsi:type="dcterms:W3CDTF">2025-06-17T13:53:00Z</dcterms:modified>
</cp:coreProperties>
</file>