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C1BC" w14:textId="6FF1976F" w:rsidR="00085980" w:rsidRPr="00547F17" w:rsidRDefault="00085980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bookmarkStart w:id="0" w:name="_GoBack"/>
      <w:bookmarkEnd w:id="0"/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 безопасной эксплуатации аттракционов</w:t>
      </w:r>
    </w:p>
    <w:p w14:paraId="224B8133" w14:textId="47C3CAE6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</w:p>
    <w:p w14:paraId="1C7E77BF" w14:textId="685CE3E4" w:rsidR="00547F17" w:rsidRPr="00547F17" w:rsidRDefault="00547F1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F17">
        <w:rPr>
          <w:rFonts w:ascii="Times New Roman" w:hAnsi="Times New Roman" w:cs="Times New Roman"/>
          <w:sz w:val="30"/>
          <w:szCs w:val="30"/>
        </w:rPr>
        <w:t xml:space="preserve">В Могилевской области </w:t>
      </w:r>
      <w:r w:rsidR="002D4112">
        <w:rPr>
          <w:rFonts w:ascii="Times New Roman" w:hAnsi="Times New Roman" w:cs="Times New Roman"/>
          <w:sz w:val="30"/>
          <w:szCs w:val="30"/>
        </w:rPr>
        <w:t>6</w:t>
      </w:r>
      <w:r w:rsidRPr="00547F17">
        <w:rPr>
          <w:rFonts w:ascii="Times New Roman" w:hAnsi="Times New Roman" w:cs="Times New Roman"/>
          <w:sz w:val="30"/>
          <w:szCs w:val="30"/>
        </w:rPr>
        <w:t xml:space="preserve"> организаций осуществляют эксплуатацию 2</w:t>
      </w:r>
      <w:r w:rsidR="002D4112">
        <w:rPr>
          <w:rFonts w:ascii="Times New Roman" w:hAnsi="Times New Roman" w:cs="Times New Roman"/>
          <w:sz w:val="30"/>
          <w:szCs w:val="30"/>
        </w:rPr>
        <w:t>6</w:t>
      </w:r>
      <w:r w:rsidRPr="00547F17">
        <w:rPr>
          <w:rFonts w:ascii="Times New Roman" w:hAnsi="Times New Roman" w:cs="Times New Roman"/>
          <w:sz w:val="30"/>
          <w:szCs w:val="30"/>
        </w:rPr>
        <w:t xml:space="preserve"> аттракционов, поднадзорных </w:t>
      </w:r>
      <w:proofErr w:type="spellStart"/>
      <w:r w:rsidRPr="00547F17">
        <w:rPr>
          <w:rFonts w:ascii="Times New Roman" w:hAnsi="Times New Roman" w:cs="Times New Roman"/>
          <w:sz w:val="30"/>
          <w:szCs w:val="30"/>
        </w:rPr>
        <w:t>Госпромнадзору</w:t>
      </w:r>
      <w:proofErr w:type="spellEnd"/>
      <w:r w:rsidRPr="00547F17">
        <w:rPr>
          <w:rFonts w:ascii="Times New Roman" w:hAnsi="Times New Roman" w:cs="Times New Roman"/>
          <w:sz w:val="30"/>
          <w:szCs w:val="30"/>
        </w:rPr>
        <w:t>, из которых 2</w:t>
      </w:r>
      <w:r w:rsidR="002D4112">
        <w:rPr>
          <w:rFonts w:ascii="Times New Roman" w:hAnsi="Times New Roman" w:cs="Times New Roman"/>
          <w:sz w:val="30"/>
          <w:szCs w:val="30"/>
        </w:rPr>
        <w:t>0</w:t>
      </w:r>
      <w:r w:rsidRPr="00547F17">
        <w:rPr>
          <w:rFonts w:ascii="Times New Roman" w:hAnsi="Times New Roman" w:cs="Times New Roman"/>
          <w:sz w:val="30"/>
          <w:szCs w:val="30"/>
        </w:rPr>
        <w:t xml:space="preserve"> отработали нормативный срок службы, что составляет </w:t>
      </w:r>
      <w:r w:rsidR="002D4112">
        <w:rPr>
          <w:rFonts w:ascii="Times New Roman" w:hAnsi="Times New Roman" w:cs="Times New Roman"/>
          <w:sz w:val="30"/>
          <w:szCs w:val="30"/>
        </w:rPr>
        <w:t>76</w:t>
      </w:r>
      <w:r>
        <w:rPr>
          <w:rFonts w:ascii="Times New Roman" w:hAnsi="Times New Roman" w:cs="Times New Roman"/>
          <w:sz w:val="30"/>
          <w:szCs w:val="30"/>
        </w:rPr>
        <w:t>,</w:t>
      </w:r>
      <w:r w:rsidR="002D4112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47F17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AA0C33" w14:textId="4E9F906C" w:rsidR="00547F17" w:rsidRDefault="00637468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 целях безопасной эксплуатации а</w:t>
      </w:r>
      <w:r w:rsidR="00547F17" w:rsidRPr="00547F17">
        <w:rPr>
          <w:rFonts w:ascii="Times New Roman" w:hAnsi="Times New Roman" w:cs="Times New Roman"/>
          <w:sz w:val="30"/>
          <w:szCs w:val="30"/>
        </w:rPr>
        <w:t>ттракционам, после межсезонного хранения</w:t>
      </w:r>
      <w:r w:rsidR="00547F17"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необходимо проведение технического освидетельствования, а в случае, если аттракцион отработал назначенный срок службы, техническое диагностирование.</w:t>
      </w:r>
    </w:p>
    <w:p w14:paraId="5A745CF8" w14:textId="117A9C0A" w:rsidR="002D4112" w:rsidRDefault="002D4112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На сегодняшний день 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в Могилевской области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не допущены к эксплуатации следующие аттракционы (не проведено техническое освидетельствование):</w:t>
      </w:r>
    </w:p>
    <w:p w14:paraId="16780546" w14:textId="4294293C" w:rsidR="002D4112" w:rsidRDefault="002D4112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ГУК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</w:t>
      </w:r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Парк культуры и отдыха </w:t>
      </w:r>
      <w:proofErr w:type="spellStart"/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г.п</w:t>
      </w:r>
      <w:proofErr w:type="spellEnd"/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  <w:r w:rsidR="001E796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Хотимска</w:t>
      </w:r>
      <w:r w:rsidR="001C622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»:</w:t>
      </w:r>
    </w:p>
    <w:p w14:paraId="0E56CA49" w14:textId="2A2E953C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30-36-0035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«С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юрприз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;</w:t>
      </w:r>
    </w:p>
    <w:p w14:paraId="329B11FC" w14:textId="581FE5E7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30-36-0033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Орбита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;</w:t>
      </w:r>
    </w:p>
    <w:p w14:paraId="020DC49F" w14:textId="5AC3B738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30-36-0034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Круговой обзор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;</w:t>
      </w:r>
    </w:p>
    <w:p w14:paraId="24F60F69" w14:textId="48FEBA8A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1C622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КУ «</w:t>
      </w:r>
      <w:r w:rsidRPr="001C622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Парк культуры и отдыха г.</w:t>
      </w:r>
      <w:r w:rsidR="001E796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r w:rsidRPr="001C622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Бобруйска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»:</w:t>
      </w:r>
    </w:p>
    <w:p w14:paraId="5913160F" w14:textId="39E322AB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30-36-0021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«С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юрприз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</w:p>
    <w:p w14:paraId="4C423496" w14:textId="1B2F272A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30-36-0019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Веселая горка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</w:p>
    <w:p w14:paraId="53FE9FA1" w14:textId="1C347EED" w:rsidR="002D4112" w:rsidRDefault="002D4112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МогилевАттракционы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»:</w:t>
      </w:r>
    </w:p>
    <w:p w14:paraId="7C74EAD4" w14:textId="059080D2" w:rsidR="002D4112" w:rsidRDefault="002D4112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рег.№ 30-36-0004 «Солнышко»</w:t>
      </w:r>
    </w:p>
    <w:p w14:paraId="138F8E21" w14:textId="507C7CDA" w:rsidR="005B39FA" w:rsidRDefault="005B39FA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Что должен знать посетитель</w:t>
      </w:r>
      <w:r w:rsidR="00637468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:</w:t>
      </w:r>
    </w:p>
    <w:p w14:paraId="7E4AC009" w14:textId="12492471" w:rsidR="00637468" w:rsidRDefault="00637468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- информация об аттракционе, в том числе и правила пользования аттракционом размещены на информационном стенде у входа на аттракцион;</w:t>
      </w:r>
    </w:p>
    <w:p w14:paraId="68058344" w14:textId="63B914A4" w:rsidR="00637468" w:rsidRDefault="00637468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- права и обязанности дежурного аттракциона.</w:t>
      </w:r>
    </w:p>
    <w:p w14:paraId="4E59B889" w14:textId="693A7008" w:rsidR="00637468" w:rsidRDefault="00637468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Информационный стенд должен содержать следующую информацию:</w:t>
      </w:r>
    </w:p>
    <w:p w14:paraId="0370E191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название аттракциона;</w:t>
      </w:r>
    </w:p>
    <w:p w14:paraId="1C8A1CFE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регистрационный номер;</w:t>
      </w:r>
    </w:p>
    <w:p w14:paraId="79870147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дата допуска аттракциона к эксплуатации;</w:t>
      </w:r>
    </w:p>
    <w:p w14:paraId="4B490C29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дата следующего технического освидетельствования;</w:t>
      </w:r>
    </w:p>
    <w:p w14:paraId="4C64550A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наименование, адрес и контактный телефон организации, осуществившей допуск аттракциона к эксплуатации;</w:t>
      </w:r>
    </w:p>
    <w:p w14:paraId="401F39CC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правила пользования аттракционом для пассажиров.</w:t>
      </w:r>
    </w:p>
    <w:p w14:paraId="08F926CC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Правила пользования аттракционом для пассажиров в обязательном порядке должны содержать точные указания об ограничениях использования пассажирами данного аттракциона.</w:t>
      </w:r>
    </w:p>
    <w:p w14:paraId="595211DC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Все время, когда аттракцион доступен для посетителей его работу контролирует дежурный аттракционов и обеспечивает:</w:t>
      </w:r>
    </w:p>
    <w:p w14:paraId="3C841624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размещение (посадку) пассажиров в соответствии со схемой;</w:t>
      </w:r>
    </w:p>
    <w:p w14:paraId="3252282A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надежную фиксацию всех пассажиров в нужном положении;</w:t>
      </w:r>
    </w:p>
    <w:p w14:paraId="14DB98DF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lastRenderedPageBreak/>
        <w:t>отсутствие посторонних лиц и предметов в опасной зоне аттракциона;</w:t>
      </w:r>
    </w:p>
    <w:p w14:paraId="47844CAC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оповещение пассажиров и посетителей о запуске аттракциона.</w:t>
      </w:r>
    </w:p>
    <w:p w14:paraId="397E3C06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контролирует аттракцион на протяжении всего цикла его работы, а также все время, пока он открыт для пассажиров и посетителей.</w:t>
      </w:r>
    </w:p>
    <w:p w14:paraId="3AD18E58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не допускает к управлению аттракционом и контролю над его работой посторонних лиц;</w:t>
      </w:r>
    </w:p>
    <w:p w14:paraId="2A858789" w14:textId="7BC85BF3" w:rsidR="00085980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осуществляет контроль соблюдения пассажирами правил поведения на аттракционе для пассажиров. Не допускает пассажира на аттракцион если пришел к заключению, что пассажир не может безопасно пользоваться аттракционом по состоянию своего здоровья или поведения.</w:t>
      </w:r>
    </w:p>
    <w:sectPr w:rsidR="00085980" w:rsidRPr="00547F17" w:rsidSect="0063746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80"/>
    <w:rsid w:val="00085980"/>
    <w:rsid w:val="00192F54"/>
    <w:rsid w:val="001C6227"/>
    <w:rsid w:val="001E33F9"/>
    <w:rsid w:val="001E7966"/>
    <w:rsid w:val="00262623"/>
    <w:rsid w:val="002D4112"/>
    <w:rsid w:val="00422474"/>
    <w:rsid w:val="00547F17"/>
    <w:rsid w:val="005B39FA"/>
    <w:rsid w:val="00637468"/>
    <w:rsid w:val="00774263"/>
    <w:rsid w:val="009A519C"/>
    <w:rsid w:val="00A656B6"/>
    <w:rsid w:val="00C2275F"/>
    <w:rsid w:val="00F3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4681"/>
  <w15:chartTrackingRefBased/>
  <w15:docId w15:val="{FB8ABA55-E43D-4726-B0EF-BA58C666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547F17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Степаненко А.Д.</cp:lastModifiedBy>
  <cp:revision>2</cp:revision>
  <dcterms:created xsi:type="dcterms:W3CDTF">2025-05-30T11:05:00Z</dcterms:created>
  <dcterms:modified xsi:type="dcterms:W3CDTF">2025-05-30T11:05:00Z</dcterms:modified>
</cp:coreProperties>
</file>