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465" w:rsidRDefault="00C71465" w:rsidP="00C71465">
      <w:pPr>
        <w:tabs>
          <w:tab w:val="left" w:pos="6377"/>
        </w:tabs>
        <w:spacing w:after="0" w:line="240" w:lineRule="auto"/>
        <w:ind w:left="-851" w:right="-426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ТЕМА 3. </w:t>
      </w:r>
      <w:r w:rsidRPr="009B67E0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  <w:lang w:val="ru-RU"/>
        </w:rPr>
        <w:t>В ТРУДОВОМ КОДЕКСЕ РЕСПУБЛИКИ БЕЛАРУСЬ</w:t>
      </w:r>
    </w:p>
    <w:p w:rsidR="00C71465" w:rsidRPr="00A056EB" w:rsidRDefault="00C71465" w:rsidP="00C71465">
      <w:pPr>
        <w:spacing w:after="0" w:line="240" w:lineRule="auto"/>
        <w:ind w:left="-851" w:right="-426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Департамента</w:t>
      </w:r>
    </w:p>
    <w:p w:rsidR="00C71465" w:rsidRPr="00A056EB" w:rsidRDefault="00C71465" w:rsidP="00C71465">
      <w:pPr>
        <w:spacing w:after="0" w:line="240" w:lineRule="auto"/>
        <w:ind w:left="-851" w:right="-426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государственной инспекции труда Министерства труда и социальной защиты Республики Беларусь</w:t>
      </w:r>
    </w:p>
    <w:p w:rsidR="00C71465" w:rsidRPr="00A056EB" w:rsidRDefault="00C71465" w:rsidP="00C71465">
      <w:pPr>
        <w:spacing w:after="0"/>
        <w:ind w:left="-851" w:right="-426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  <w:t xml:space="preserve">Новации в </w:t>
      </w:r>
      <w:hyperlink r:id="rId7" w:anchor="a6676" w:tooltip="+" w:history="1">
        <w:r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val="ru-RU" w:eastAsia="ru-RU"/>
          </w:rPr>
          <w:t>Трудовом</w:t>
        </w:r>
      </w:hyperlink>
      <w:r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  <w:t xml:space="preserve"> </w:t>
      </w:r>
      <w:bookmarkStart w:id="0" w:name="_GoBack"/>
      <w:bookmarkEnd w:id="0"/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  <w:t>можно условно разделить на 4 группы: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1) предоставление дополнительных социально-трудовых гарантий;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2) развитие информационно-коммуникационных технологий в сфере трудовых отношений;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3) совершенствование порядка предоставления отпусков;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4) регулирование вопросов рабочего времени.</w:t>
      </w:r>
    </w:p>
    <w:p w:rsidR="00C71465" w:rsidRPr="009B67E0" w:rsidRDefault="00C71465" w:rsidP="00C71465">
      <w:pPr>
        <w:spacing w:after="0" w:line="240" w:lineRule="auto"/>
        <w:ind w:left="-851" w:right="-426" w:firstLine="567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71465" w:rsidRPr="004352BC" w:rsidRDefault="00C71465" w:rsidP="00C71465">
      <w:pPr>
        <w:pStyle w:val="a3"/>
        <w:numPr>
          <w:ilvl w:val="0"/>
          <w:numId w:val="1"/>
        </w:num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Регулирование дистанционной работы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C71465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C71465" w:rsidRPr="009B67E0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71465" w:rsidRPr="004352BC" w:rsidRDefault="00C71465" w:rsidP="00C71465">
      <w:pPr>
        <w:pStyle w:val="a3"/>
        <w:numPr>
          <w:ilvl w:val="0"/>
          <w:numId w:val="1"/>
        </w:num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Гарантии при прохождении диспансеризации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 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на 1 или 2 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для прохождения диспансеризации с сохранением среднего заработка по месту работы.</w:t>
      </w:r>
    </w:p>
    <w:p w:rsidR="00C71465" w:rsidRPr="009B67E0" w:rsidRDefault="00C71465" w:rsidP="00C71465">
      <w:pPr>
        <w:spacing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1"/>
        <w:gridCol w:w="4677"/>
      </w:tblGrid>
      <w:tr w:rsidR="00C71465" w:rsidRPr="009B67E0" w:rsidTr="00D06924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C71465" w:rsidRPr="009B67E0" w:rsidRDefault="00C71465" w:rsidP="00C71465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C71465" w:rsidRPr="009B67E0" w:rsidRDefault="00C71465" w:rsidP="00C71465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дней освобождения и период</w:t>
            </w:r>
          </w:p>
        </w:tc>
      </w:tr>
      <w:tr w:rsidR="00C71465" w:rsidRPr="009B67E0" w:rsidTr="00D06924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1465" w:rsidRPr="009B67E0" w:rsidRDefault="00C71465" w:rsidP="00C71465">
            <w:pPr>
              <w:spacing w:after="0" w:line="240" w:lineRule="auto"/>
              <w:ind w:left="-851" w:right="-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1465" w:rsidRPr="009B67E0" w:rsidRDefault="00C71465" w:rsidP="00C71465">
            <w:pPr>
              <w:spacing w:after="0" w:line="240" w:lineRule="auto"/>
              <w:ind w:left="-851" w:right="-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день один раз в 3 года</w:t>
            </w:r>
          </w:p>
        </w:tc>
      </w:tr>
      <w:tr w:rsidR="00C71465" w:rsidRPr="009B67E0" w:rsidTr="00D06924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1465" w:rsidRPr="009B67E0" w:rsidRDefault="00C71465" w:rsidP="00C71465">
            <w:pPr>
              <w:spacing w:after="0" w:line="240" w:lineRule="auto"/>
              <w:ind w:left="-851" w:right="-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1465" w:rsidRPr="009B67E0" w:rsidRDefault="00C71465" w:rsidP="00C71465">
            <w:pPr>
              <w:spacing w:after="0" w:line="240" w:lineRule="auto"/>
              <w:ind w:left="-851" w:right="-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день один раз в год</w:t>
            </w:r>
          </w:p>
        </w:tc>
      </w:tr>
      <w:tr w:rsidR="00C71465" w:rsidRPr="009B67E0" w:rsidTr="00D06924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1465" w:rsidRPr="009B67E0" w:rsidRDefault="00C71465" w:rsidP="00C71465">
            <w:pPr>
              <w:spacing w:after="0" w:line="240" w:lineRule="auto"/>
              <w:ind w:left="-851" w:right="-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Достигшие общеустановленного пенсионного 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1465" w:rsidRPr="009B67E0" w:rsidRDefault="00C71465" w:rsidP="00C71465">
            <w:pPr>
              <w:spacing w:after="0" w:line="240" w:lineRule="auto"/>
              <w:ind w:left="-851" w:right="-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дня один раз в год</w:t>
            </w:r>
          </w:p>
        </w:tc>
      </w:tr>
      <w:tr w:rsidR="00C71465" w:rsidRPr="009B67E0" w:rsidTr="00D06924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1465" w:rsidRPr="009B67E0" w:rsidRDefault="00C71465" w:rsidP="00C71465">
            <w:pPr>
              <w:spacing w:after="0" w:line="240" w:lineRule="auto"/>
              <w:ind w:left="-851" w:right="-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C71465" w:rsidRPr="009B67E0" w:rsidRDefault="00C71465" w:rsidP="00C71465">
            <w:pPr>
              <w:spacing w:after="0" w:line="240" w:lineRule="auto"/>
              <w:ind w:left="-851" w:right="-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71465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Arial" w:eastAsia="Times New Roman" w:hAnsi="Arial" w:cs="Arial"/>
          <w:sz w:val="30"/>
          <w:szCs w:val="30"/>
          <w:lang w:val="ru-RU"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После диспансеризации медработник выдает выписку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71465" w:rsidRPr="004352BC" w:rsidRDefault="00C71465" w:rsidP="00C71465">
      <w:pPr>
        <w:pStyle w:val="a3"/>
        <w:numPr>
          <w:ilvl w:val="0"/>
          <w:numId w:val="1"/>
        </w:numPr>
        <w:spacing w:after="0" w:line="240" w:lineRule="auto"/>
        <w:ind w:left="-851" w:right="-426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Расширение возможности для совмещения работы и родительства</w:t>
      </w:r>
    </w:p>
    <w:p w:rsidR="00C71465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71465" w:rsidRPr="004352BC" w:rsidRDefault="00C71465" w:rsidP="00C71465">
      <w:pPr>
        <w:pStyle w:val="a3"/>
        <w:numPr>
          <w:ilvl w:val="0"/>
          <w:numId w:val="1"/>
        </w:num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Создание института профессиональных стандартов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Статьи ТК скорректированы в связи с утверждением </w:t>
      </w:r>
      <w:hyperlink r:id="rId8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Совета Министров Республики Беларусь от 24.10.2018 № 764 </w:t>
      </w:r>
      <w:hyperlink r:id="rId9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совершенствования Национальной системы квалификаций Республики Беларусь.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10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ч.1 ст.1, </w:t>
      </w:r>
      <w:hyperlink r:id="rId11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ч.2 ст.19 и </w:t>
      </w:r>
      <w:hyperlink r:id="rId12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ст.61 ТК внесены изменения для закрепления такого права нанимателей.</w:t>
      </w:r>
    </w:p>
    <w:p w:rsidR="00C71465" w:rsidRPr="009B67E0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71465" w:rsidRPr="004352BC" w:rsidRDefault="00C71465" w:rsidP="00C71465">
      <w:pPr>
        <w:pStyle w:val="a3"/>
        <w:numPr>
          <w:ilvl w:val="0"/>
          <w:numId w:val="1"/>
        </w:numPr>
        <w:spacing w:after="0" w:line="240" w:lineRule="auto"/>
        <w:ind w:left="-851" w:right="-426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Электронная форма взаимодействия нанимателя и работника</w:t>
      </w:r>
    </w:p>
    <w:p w:rsidR="00C71465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 01.01.2024 наниматели могут осуществлять правовые действия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отношении работников (ознакомление с документами, направление уведомлений, получение согласия от работника и иное) не только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заключать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 подписывать на бумажном носителе (статья 29-1 ТК).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71465" w:rsidRPr="004352BC" w:rsidRDefault="00C71465" w:rsidP="00C71465">
      <w:pPr>
        <w:pStyle w:val="a3"/>
        <w:numPr>
          <w:ilvl w:val="0"/>
          <w:numId w:val="1"/>
        </w:numPr>
        <w:spacing w:after="0" w:line="240" w:lineRule="auto"/>
        <w:ind w:left="-851" w:right="-426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Нормы для работающих на условиях неполного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br/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рабочего времени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3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ст.116 ТК) и установлении перерыва для отдыха и питания (</w:t>
      </w:r>
      <w:hyperlink r:id="rId14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ТК).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Так, для таких работников продолжительность работы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предпраздничный день сокращается пропорционально их неполному рабочему времени.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Перерыв для отдыха и питания по желанию работника может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предоставляться при установлении ему продолжительности ежедневной работы (смены), не превышающей 4 ч.</w:t>
      </w:r>
    </w:p>
    <w:p w:rsidR="00C71465" w:rsidRPr="009B67E0" w:rsidRDefault="00C71465" w:rsidP="00C71465">
      <w:pPr>
        <w:spacing w:after="0" w:line="240" w:lineRule="auto"/>
        <w:ind w:left="-851" w:right="-426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bookmarkStart w:id="1" w:name="a7"/>
      <w:bookmarkEnd w:id="1"/>
    </w:p>
    <w:p w:rsidR="00C71465" w:rsidRPr="004352BC" w:rsidRDefault="00C71465" w:rsidP="00C71465">
      <w:pPr>
        <w:pStyle w:val="a3"/>
        <w:numPr>
          <w:ilvl w:val="0"/>
          <w:numId w:val="1"/>
        </w:numPr>
        <w:spacing w:after="0" w:line="240" w:lineRule="auto"/>
        <w:ind w:left="-851" w:right="-426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Привлечение к работе в государственные праздники и праздничные дни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5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ТК). Исключение составляют работы, приостановка которых невозможна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:rsidR="00C71465" w:rsidRPr="009B67E0" w:rsidRDefault="00C71465" w:rsidP="00C71465">
      <w:pPr>
        <w:spacing w:after="0" w:line="240" w:lineRule="auto"/>
        <w:ind w:left="-851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bookmarkStart w:id="2" w:name="a8"/>
      <w:bookmarkEnd w:id="2"/>
    </w:p>
    <w:p w:rsidR="00C71465" w:rsidRPr="004352BC" w:rsidRDefault="00C71465" w:rsidP="00C71465">
      <w:pPr>
        <w:pStyle w:val="a3"/>
        <w:numPr>
          <w:ilvl w:val="0"/>
          <w:numId w:val="1"/>
        </w:numPr>
        <w:spacing w:after="0" w:line="240" w:lineRule="auto"/>
        <w:ind w:left="-851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Удержания из зарплаты на питание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дополнена </w:t>
      </w:r>
      <w:hyperlink r:id="rId16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ТК.</w:t>
      </w:r>
    </w:p>
    <w:p w:rsidR="00C71465" w:rsidRPr="004352BC" w:rsidRDefault="00C71465" w:rsidP="00C71465">
      <w:pPr>
        <w:pStyle w:val="a3"/>
        <w:numPr>
          <w:ilvl w:val="0"/>
          <w:numId w:val="1"/>
        </w:numPr>
        <w:spacing w:after="0" w:line="240" w:lineRule="auto"/>
        <w:ind w:left="-851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bookmarkStart w:id="3" w:name="a9"/>
      <w:bookmarkEnd w:id="3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Отпуска в связи с получением образования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Изменения в </w:t>
      </w:r>
      <w:hyperlink r:id="rId17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«Совмещение работы с обучением»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ТК обусловлены изменениями Кодекса Республики Беларусь об образовании</w:t>
      </w:r>
      <w:hyperlink r:id="rId18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иного законодательства об образовании и в подходах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 предоставлению отпусков в связи с получением образования,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в том числе гарантий в зависимости от направления нанимателем работника на обучение.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hyperlink r:id="rId19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 сохранением зарплаты.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отсутствии направления нанимателя на обучение предоставление гарантий работнику в связи с обучением осуществляется на основании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его заявления и без сохранения зарплаты.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hyperlink r:id="rId20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1) работникам, впервые получающим среднее специальное и высшее образование;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C71465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Введена обязанность нанимателя предоставлять работнику отпуск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без сохранения заработной платы на время поступления его в аспирантуру (адъюнктуру) (</w:t>
      </w:r>
      <w:hyperlink r:id="rId21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ТК). Продолжительность такого отпуска составит до 12 календарных дней.</w:t>
      </w:r>
    </w:p>
    <w:p w:rsidR="00C71465" w:rsidRPr="009B67E0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71465" w:rsidRDefault="00C71465" w:rsidP="00C71465">
      <w:pPr>
        <w:pStyle w:val="a3"/>
        <w:numPr>
          <w:ilvl w:val="0"/>
          <w:numId w:val="1"/>
        </w:numPr>
        <w:spacing w:after="0" w:line="240" w:lineRule="auto"/>
        <w:ind w:left="-851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bookmarkStart w:id="4" w:name="a10"/>
      <w:bookmarkEnd w:id="4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Трудовые и социальные отпуска.</w:t>
      </w:r>
      <w:bookmarkStart w:id="5" w:name="a15"/>
      <w:bookmarkEnd w:id="5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 </w:t>
      </w:r>
    </w:p>
    <w:p w:rsidR="00C71465" w:rsidRPr="004352BC" w:rsidRDefault="00C71465" w:rsidP="00C71465">
      <w:pPr>
        <w:pStyle w:val="a3"/>
        <w:spacing w:after="0" w:line="240" w:lineRule="auto"/>
        <w:ind w:left="-851" w:right="-426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Отпуск для завершения работы над диссертацией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hyperlink r:id="rId22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6" w:name="a16"/>
      <w:bookmarkEnd w:id="6"/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Продолжительность трудового отпуска при его изменении в течение рабочего года</w:t>
      </w:r>
    </w:p>
    <w:p w:rsidR="00C71465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3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ТК).</w:t>
      </w:r>
      <w:bookmarkStart w:id="7" w:name="a17"/>
      <w:bookmarkEnd w:id="7"/>
    </w:p>
    <w:p w:rsidR="00C71465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71465" w:rsidRPr="004352BC" w:rsidRDefault="00C71465" w:rsidP="00C71465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Сроки выплаты отпускных (вне/без графика трудовых отпусков)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В силу требований </w:t>
      </w:r>
      <w:hyperlink r:id="rId24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ТК наниматель обязан выплатить средний заработок за время трудового отпуска не позднее чем за 2 дня до начала отпуска.</w:t>
      </w:r>
    </w:p>
    <w:p w:rsidR="00C71465" w:rsidRPr="009B67E0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C71465" w:rsidRDefault="00C71465" w:rsidP="00C71465">
      <w:pPr>
        <w:spacing w:after="0" w:line="240" w:lineRule="auto"/>
        <w:ind w:left="-851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5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ТК).</w:t>
      </w:r>
      <w:bookmarkStart w:id="8" w:name="a18"/>
      <w:bookmarkEnd w:id="8"/>
    </w:p>
    <w:p w:rsidR="00C71465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71465" w:rsidRPr="009B67E0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Возможность разделения трудового отпуска более чем на две части</w:t>
      </w:r>
    </w:p>
    <w:p w:rsidR="00C71465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6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ТК).</w:t>
      </w:r>
      <w:bookmarkStart w:id="9" w:name="a19"/>
      <w:bookmarkEnd w:id="9"/>
    </w:p>
    <w:p w:rsidR="00C71465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71465" w:rsidRPr="009B67E0" w:rsidRDefault="00C71465" w:rsidP="00C71465">
      <w:pPr>
        <w:spacing w:after="0" w:line="240" w:lineRule="auto"/>
        <w:ind w:left="-851" w:right="-426" w:firstLine="567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Изменены подходы к предоставлению отпусков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br/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по семейно-бытовым причинам</w:t>
      </w:r>
    </w:p>
    <w:p w:rsidR="00C71465" w:rsidRPr="009B67E0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C71465" w:rsidRPr="009B67E0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Определено право нанимателя и случаи (</w:t>
      </w:r>
      <w:hyperlink r:id="rId27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порядке и на условиях, предусмотренных коллективным договором, иными ЛПА, нанимателем.</w:t>
      </w:r>
    </w:p>
    <w:p w:rsidR="00C71465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10" w:name="a20"/>
      <w:bookmarkEnd w:id="10"/>
    </w:p>
    <w:p w:rsidR="00C71465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71465" w:rsidRDefault="00C71465" w:rsidP="00C71465">
      <w:pPr>
        <w:spacing w:after="0" w:line="240" w:lineRule="auto"/>
        <w:ind w:left="-851" w:right="-426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Обязанность нанимателя обеспечивать </w:t>
      </w:r>
    </w:p>
    <w:p w:rsidR="00C71465" w:rsidRPr="009B67E0" w:rsidRDefault="00C71465" w:rsidP="00C71465">
      <w:pPr>
        <w:spacing w:after="0" w:line="240" w:lineRule="auto"/>
        <w:ind w:left="-851" w:right="-426" w:firstLine="567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прохождение аттестации</w:t>
      </w:r>
    </w:p>
    <w:p w:rsidR="00C71465" w:rsidRPr="009B67E0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Законодательством предусмотрено прохождение аттестации (профессиональной аттестации) отдельных категорий работников - педагогических </w:t>
      </w: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связанной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8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ст.55 ТК).</w:t>
      </w:r>
    </w:p>
    <w:p w:rsidR="00C71465" w:rsidRDefault="00C71465" w:rsidP="00C71465">
      <w:pPr>
        <w:spacing w:after="0" w:line="240" w:lineRule="auto"/>
        <w:ind w:left="-851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bookmarkStart w:id="11" w:name="a11"/>
      <w:bookmarkEnd w:id="11"/>
    </w:p>
    <w:p w:rsidR="00C71465" w:rsidRPr="004352BC" w:rsidRDefault="00C71465" w:rsidP="00C71465">
      <w:pPr>
        <w:pStyle w:val="a3"/>
        <w:numPr>
          <w:ilvl w:val="0"/>
          <w:numId w:val="1"/>
        </w:numPr>
        <w:spacing w:after="0" w:line="240" w:lineRule="auto"/>
        <w:ind w:left="-851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Оформление дубликата трудовой книжки</w:t>
      </w:r>
    </w:p>
    <w:p w:rsidR="00C71465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29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ТК).</w:t>
      </w:r>
    </w:p>
    <w:p w:rsidR="00C71465" w:rsidRPr="009B67E0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71465" w:rsidRPr="004352BC" w:rsidRDefault="00C71465" w:rsidP="00C71465">
      <w:pPr>
        <w:pStyle w:val="a3"/>
        <w:numPr>
          <w:ilvl w:val="0"/>
          <w:numId w:val="1"/>
        </w:numPr>
        <w:spacing w:after="0" w:line="240" w:lineRule="auto"/>
        <w:ind w:left="-851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bookmarkStart w:id="12" w:name="a12"/>
      <w:bookmarkEnd w:id="12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Единовременная выплата на оздоровление</w:t>
      </w:r>
    </w:p>
    <w:p w:rsidR="00C71465" w:rsidRPr="009B67E0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Определяется период, за который производится единовременная выплата на оздоровление (</w:t>
      </w:r>
      <w:hyperlink r:id="rId30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ТК).</w:t>
      </w:r>
    </w:p>
    <w:p w:rsidR="00C71465" w:rsidRPr="009B67E0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возможность такой выплаты на оздоровление не только к трудовому отпуску, но и в иных случаях.</w:t>
      </w:r>
    </w:p>
    <w:p w:rsidR="00C71465" w:rsidRDefault="00C71465" w:rsidP="00C71465">
      <w:pPr>
        <w:spacing w:after="0" w:line="240" w:lineRule="auto"/>
        <w:ind w:left="-851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bookmarkStart w:id="13" w:name="a13"/>
      <w:bookmarkEnd w:id="13"/>
    </w:p>
    <w:p w:rsidR="00C71465" w:rsidRPr="004352BC" w:rsidRDefault="00C71465" w:rsidP="00C71465">
      <w:pPr>
        <w:pStyle w:val="a3"/>
        <w:numPr>
          <w:ilvl w:val="0"/>
          <w:numId w:val="1"/>
        </w:numPr>
        <w:spacing w:after="0" w:line="240" w:lineRule="auto"/>
        <w:ind w:left="-851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Работник, не допускающий нарушений дисциплины</w:t>
      </w:r>
    </w:p>
    <w:p w:rsidR="00C71465" w:rsidRPr="009B67E0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C71465" w:rsidRPr="009B67E0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1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val="ru-RU"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ТК).</w:t>
      </w:r>
    </w:p>
    <w:p w:rsidR="00C71465" w:rsidRDefault="00C71465" w:rsidP="00C71465">
      <w:pPr>
        <w:spacing w:after="0" w:line="240" w:lineRule="auto"/>
        <w:ind w:left="-851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bookmarkStart w:id="14" w:name="a14"/>
      <w:bookmarkEnd w:id="14"/>
    </w:p>
    <w:p w:rsidR="00C71465" w:rsidRPr="004352BC" w:rsidRDefault="00C71465" w:rsidP="00C71465">
      <w:pPr>
        <w:pStyle w:val="a3"/>
        <w:numPr>
          <w:ilvl w:val="0"/>
          <w:numId w:val="1"/>
        </w:numPr>
        <w:spacing w:after="0" w:line="240" w:lineRule="auto"/>
        <w:ind w:left="-851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Гибкие условия рабочего времени</w:t>
      </w:r>
    </w:p>
    <w:p w:rsidR="00C71465" w:rsidRPr="009B67E0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2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ст.129 ТК).</w:t>
      </w:r>
    </w:p>
    <w:p w:rsidR="00C71465" w:rsidRPr="009B67E0" w:rsidRDefault="00C71465" w:rsidP="00C7146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C71465" w:rsidRDefault="00C71465" w:rsidP="00C71465">
      <w:pPr>
        <w:tabs>
          <w:tab w:val="left" w:pos="6377"/>
        </w:tabs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C71465" w:rsidRPr="00C71465" w:rsidRDefault="00C71465" w:rsidP="00C71465">
      <w:pPr>
        <w:ind w:left="-851" w:right="-426"/>
        <w:rPr>
          <w:lang w:val="ru-RU"/>
        </w:rPr>
      </w:pPr>
    </w:p>
    <w:sectPr w:rsidR="00C71465" w:rsidRPr="00C71465">
      <w:head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D70" w:rsidRDefault="00167D70" w:rsidP="00C71465">
      <w:pPr>
        <w:spacing w:after="0" w:line="240" w:lineRule="auto"/>
      </w:pPr>
      <w:r>
        <w:separator/>
      </w:r>
    </w:p>
  </w:endnote>
  <w:endnote w:type="continuationSeparator" w:id="0">
    <w:p w:rsidR="00167D70" w:rsidRDefault="00167D70" w:rsidP="00C7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D70" w:rsidRDefault="00167D70" w:rsidP="00C71465">
      <w:pPr>
        <w:spacing w:after="0" w:line="240" w:lineRule="auto"/>
      </w:pPr>
      <w:r>
        <w:separator/>
      </w:r>
    </w:p>
  </w:footnote>
  <w:footnote w:type="continuationSeparator" w:id="0">
    <w:p w:rsidR="00167D70" w:rsidRDefault="00167D70" w:rsidP="00C7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90131"/>
      <w:docPartObj>
        <w:docPartGallery w:val="Page Numbers (Top of Page)"/>
        <w:docPartUnique/>
      </w:docPartObj>
    </w:sdtPr>
    <w:sdtContent>
      <w:p w:rsidR="00C71465" w:rsidRDefault="00C714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C71465" w:rsidRDefault="00C714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65"/>
    <w:rsid w:val="00167D70"/>
    <w:rsid w:val="00C7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4A17"/>
  <w15:chartTrackingRefBased/>
  <w15:docId w15:val="{DFCCE2E2-E247-48C4-A9CE-A80DD972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465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1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465"/>
    <w:rPr>
      <w:lang/>
    </w:rPr>
  </w:style>
  <w:style w:type="paragraph" w:styleId="a6">
    <w:name w:val="footer"/>
    <w:basedOn w:val="a"/>
    <w:link w:val="a7"/>
    <w:uiPriority w:val="99"/>
    <w:unhideWhenUsed/>
    <w:rsid w:val="00C71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465"/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tx.dll%3fd=385418&amp;a=1" TargetMode="External"/><Relationship Id="rId13" Type="http://schemas.openxmlformats.org/officeDocument/2006/relationships/hyperlink" Target="file:///C:\Users\User\Documents\tx.dll%3fd=33380&amp;a=9729" TargetMode="External"/><Relationship Id="rId18" Type="http://schemas.openxmlformats.org/officeDocument/2006/relationships/hyperlink" Target="file:///C:\Users\User\Documents\tx.dll%3fd=204095&amp;a=1" TargetMode="External"/><Relationship Id="rId26" Type="http://schemas.openxmlformats.org/officeDocument/2006/relationships/hyperlink" Target="file:///C:\Users\User\Documents\tx.dll%3fd=33380&amp;a=1361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tx.dll%3fd=33380&amp;a=9924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User\Documents\tx.dll%3fd=33380&amp;a=6676" TargetMode="External"/><Relationship Id="rId12" Type="http://schemas.openxmlformats.org/officeDocument/2006/relationships/hyperlink" Target="file:///C:\Users\User\Documents\tx.dll%3fd=33380&amp;a=9921" TargetMode="External"/><Relationship Id="rId17" Type="http://schemas.openxmlformats.org/officeDocument/2006/relationships/hyperlink" Target="file:///C:\Users\User\Documents\tx.dll%3fd=33380&amp;a=8412" TargetMode="External"/><Relationship Id="rId25" Type="http://schemas.openxmlformats.org/officeDocument/2006/relationships/hyperlink" Target="file:///C:\Users\User\Documents\tx.dll%3fd=33380&amp;a=9926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x.dll%3fd=33380&amp;a=3808" TargetMode="External"/><Relationship Id="rId20" Type="http://schemas.openxmlformats.org/officeDocument/2006/relationships/hyperlink" Target="file:///C:\Users\User\Documents\tx.dll%3fd=33380&amp;a=9923" TargetMode="External"/><Relationship Id="rId29" Type="http://schemas.openxmlformats.org/officeDocument/2006/relationships/hyperlink" Target="file:///C:\Users\User\Documents\tx.dll%3fd=33380&amp;a=85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tx.dll%3fd=33380&amp;a=9920" TargetMode="External"/><Relationship Id="rId24" Type="http://schemas.openxmlformats.org/officeDocument/2006/relationships/hyperlink" Target="file:///C:\Users\User\Documents\tx.dll%3fd=33380&amp;a=9926" TargetMode="External"/><Relationship Id="rId32" Type="http://schemas.openxmlformats.org/officeDocument/2006/relationships/hyperlink" Target="file:///C:\Users\User\Documents\tx.dll%3fd=33380&amp;a=8107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cuments\tx.dll%3fd=33380&amp;a=6869" TargetMode="External"/><Relationship Id="rId23" Type="http://schemas.openxmlformats.org/officeDocument/2006/relationships/hyperlink" Target="file:///C:\Users\User\Documents\tx.dll%3fd=33380&amp;a=2601" TargetMode="External"/><Relationship Id="rId28" Type="http://schemas.openxmlformats.org/officeDocument/2006/relationships/hyperlink" Target="file:///C:\Users\User\Documents\tx.dll%3fd=33380&amp;a=9518" TargetMode="External"/><Relationship Id="rId10" Type="http://schemas.openxmlformats.org/officeDocument/2006/relationships/hyperlink" Target="file:///C:\Users\User\Documents\tx.dll%3fd=33380&amp;a=9919" TargetMode="External"/><Relationship Id="rId19" Type="http://schemas.openxmlformats.org/officeDocument/2006/relationships/hyperlink" Target="file:///C:\Users\User\Documents\tx.dll%3fd=33380&amp;a=8413" TargetMode="External"/><Relationship Id="rId31" Type="http://schemas.openxmlformats.org/officeDocument/2006/relationships/hyperlink" Target="file:///C:\Users\User\Documents\tx.dll%3fd=33380&amp;a=9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tx.dll%3fd=385418&amp;a=2" TargetMode="External"/><Relationship Id="rId14" Type="http://schemas.openxmlformats.org/officeDocument/2006/relationships/hyperlink" Target="file:///C:\Users\User\Documents\tx.dll%3fd=33380&amp;a=6993" TargetMode="External"/><Relationship Id="rId22" Type="http://schemas.openxmlformats.org/officeDocument/2006/relationships/hyperlink" Target="file:///C:\Users\User\Documents\tx.dll%3fd=33380&amp;a=9925" TargetMode="External"/><Relationship Id="rId27" Type="http://schemas.openxmlformats.org/officeDocument/2006/relationships/hyperlink" Target="file:///C:\Users\User\Documents\tx.dll%3fd=33380&amp;a=9927" TargetMode="External"/><Relationship Id="rId30" Type="http://schemas.openxmlformats.org/officeDocument/2006/relationships/hyperlink" Target="file:///C:\Users\User\Documents\tx.dll%3fd=33380&amp;a=992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2024-08-13T11:53:00Z</dcterms:created>
  <dcterms:modified xsi:type="dcterms:W3CDTF">2024-08-13T11:54:00Z</dcterms:modified>
</cp:coreProperties>
</file>