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67F45" w14:textId="77777777" w:rsidR="00D61FAA" w:rsidRDefault="00D61FAA" w:rsidP="00D61FAA">
      <w:pPr>
        <w:tabs>
          <w:tab w:val="left" w:pos="8565"/>
        </w:tabs>
        <w:spacing w:line="276" w:lineRule="auto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01B41D3B" wp14:editId="65547779">
            <wp:extent cx="5772150" cy="759142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1BD2EAA" w14:textId="77777777" w:rsidR="00D61FAA" w:rsidRDefault="00D61FAA" w:rsidP="00D61FAA">
      <w:pPr>
        <w:spacing w:line="276" w:lineRule="auto"/>
        <w:ind w:firstLine="851"/>
        <w:jc w:val="both"/>
        <w:rPr>
          <w:sz w:val="30"/>
          <w:szCs w:val="30"/>
        </w:rPr>
      </w:pPr>
    </w:p>
    <w:p w14:paraId="28E339B7" w14:textId="77777777" w:rsidR="00F12C76" w:rsidRDefault="00F12C76" w:rsidP="006C0B77">
      <w:pPr>
        <w:ind w:firstLine="709"/>
        <w:jc w:val="both"/>
      </w:pPr>
    </w:p>
    <w:p w14:paraId="3D020205" w14:textId="77777777" w:rsidR="00106257" w:rsidRPr="00106257" w:rsidRDefault="00106257" w:rsidP="00106257"/>
    <w:p w14:paraId="536CEA9E" w14:textId="77777777" w:rsidR="00106257" w:rsidRPr="00106257" w:rsidRDefault="00106257" w:rsidP="00106257"/>
    <w:p w14:paraId="6312362D" w14:textId="77777777" w:rsidR="00106257" w:rsidRPr="00106257" w:rsidRDefault="00106257" w:rsidP="00106257"/>
    <w:p w14:paraId="5F9ED917" w14:textId="77777777" w:rsidR="00106257" w:rsidRDefault="00106257" w:rsidP="00106257"/>
    <w:p w14:paraId="1E18371D" w14:textId="77777777" w:rsidR="00106257" w:rsidRDefault="00106257" w:rsidP="00106257"/>
    <w:p w14:paraId="02545363" w14:textId="780FB04A" w:rsidR="00106257" w:rsidRPr="00106257" w:rsidRDefault="00106257" w:rsidP="00106257">
      <w:pPr>
        <w:tabs>
          <w:tab w:val="left" w:pos="5873"/>
        </w:tabs>
      </w:pPr>
      <w:r>
        <w:tab/>
      </w:r>
    </w:p>
    <w:sectPr w:rsidR="00106257" w:rsidRPr="001062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AA"/>
    <w:rsid w:val="00106257"/>
    <w:rsid w:val="006C0B77"/>
    <w:rsid w:val="008242FF"/>
    <w:rsid w:val="008444AD"/>
    <w:rsid w:val="00870751"/>
    <w:rsid w:val="00922C48"/>
    <w:rsid w:val="00B915B7"/>
    <w:rsid w:val="00D32A10"/>
    <w:rsid w:val="00D61FA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C50A"/>
  <w15:chartTrackingRefBased/>
  <w15:docId w15:val="{21B7F7AC-7F7B-4623-A348-E37C4E54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F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707725890699305E-2"/>
          <c:y val="0.1244812403468387"/>
          <c:w val="0.82659947854078031"/>
          <c:h val="0.7928757443048293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усредненного морфологического состава Мноквартирные жилые дома</c:v>
                </c:pt>
              </c:strCache>
            </c:strRef>
          </c:tx>
          <c:explosion val="25"/>
          <c:dPt>
            <c:idx val="0"/>
            <c:bubble3D val="0"/>
            <c:explosion val="33"/>
            <c:extLst>
              <c:ext xmlns:c16="http://schemas.microsoft.com/office/drawing/2014/chart" uri="{C3380CC4-5D6E-409C-BE32-E72D297353CC}">
                <c16:uniqueId val="{00000001-2446-40E5-9CAC-D41D5B04799E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6"/>
                <c:pt idx="0">
                  <c:v>Дерево</c:v>
                </c:pt>
                <c:pt idx="1">
                  <c:v>Бумага, картон</c:v>
                </c:pt>
                <c:pt idx="2">
                  <c:v>Тетрапак</c:v>
                </c:pt>
                <c:pt idx="3">
                  <c:v>Металл черный</c:v>
                </c:pt>
                <c:pt idx="4">
                  <c:v>Метал цветной</c:v>
                </c:pt>
                <c:pt idx="5">
                  <c:v>Текстиль</c:v>
                </c:pt>
                <c:pt idx="6">
                  <c:v>Стекло</c:v>
                </c:pt>
                <c:pt idx="7">
                  <c:v>Кожа, резина</c:v>
                </c:pt>
                <c:pt idx="8">
                  <c:v>ПЭТ -бутылка</c:v>
                </c:pt>
                <c:pt idx="9">
                  <c:v>Полиэтилен</c:v>
                </c:pt>
                <c:pt idx="10">
                  <c:v>Другая пластмасса</c:v>
                </c:pt>
                <c:pt idx="11">
                  <c:v>Органические отходы</c:v>
                </c:pt>
                <c:pt idx="12">
                  <c:v>Кости</c:v>
                </c:pt>
                <c:pt idx="13">
                  <c:v>Строительные отходы</c:v>
                </c:pt>
                <c:pt idx="14">
                  <c:v>Смешанные отходы</c:v>
                </c:pt>
                <c:pt idx="15">
                  <c:v>Отсев мелких фракций (потери)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1.8</c:v>
                </c:pt>
                <c:pt idx="1">
                  <c:v>1.9</c:v>
                </c:pt>
                <c:pt idx="2">
                  <c:v>0.87</c:v>
                </c:pt>
                <c:pt idx="3">
                  <c:v>0.48</c:v>
                </c:pt>
                <c:pt idx="4">
                  <c:v>0.01</c:v>
                </c:pt>
                <c:pt idx="5">
                  <c:v>5.2</c:v>
                </c:pt>
                <c:pt idx="6">
                  <c:v>7.93</c:v>
                </c:pt>
                <c:pt idx="7">
                  <c:v>2.0499999999999998</c:v>
                </c:pt>
                <c:pt idx="8">
                  <c:v>2.2999999999999998</c:v>
                </c:pt>
                <c:pt idx="9">
                  <c:v>1.03</c:v>
                </c:pt>
                <c:pt idx="10">
                  <c:v>10.130000000000001</c:v>
                </c:pt>
                <c:pt idx="11">
                  <c:v>35.75</c:v>
                </c:pt>
                <c:pt idx="12">
                  <c:v>0.06</c:v>
                </c:pt>
                <c:pt idx="13">
                  <c:v>0.63</c:v>
                </c:pt>
                <c:pt idx="14">
                  <c:v>15.93</c:v>
                </c:pt>
                <c:pt idx="15">
                  <c:v>13.97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46-40E5-9CAC-D41D5B04799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GKX</dc:creator>
  <cp:keywords/>
  <dc:description/>
  <cp:lastModifiedBy>GKX</cp:lastModifiedBy>
  <cp:revision>3</cp:revision>
  <dcterms:created xsi:type="dcterms:W3CDTF">2024-05-30T12:41:00Z</dcterms:created>
  <dcterms:modified xsi:type="dcterms:W3CDTF">2024-05-30T12:41:00Z</dcterms:modified>
</cp:coreProperties>
</file>